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EC1" w:rsidRDefault="00211EC1" w:rsidP="00211EC1">
      <w:pPr>
        <w:rPr>
          <w:color w:val="1F497D"/>
          <w:lang w:val="en-US"/>
        </w:rPr>
      </w:pPr>
    </w:p>
    <w:tbl>
      <w:tblPr>
        <w:tblW w:w="9702" w:type="dxa"/>
        <w:tblCellSpacing w:w="0" w:type="dxa"/>
        <w:tblBorders>
          <w:top w:val="single" w:sz="48" w:space="0" w:color="000099"/>
          <w:left w:val="single" w:sz="48" w:space="0" w:color="000099"/>
          <w:bottom w:val="single" w:sz="48" w:space="0" w:color="000099"/>
          <w:right w:val="single" w:sz="48" w:space="0" w:color="0000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2"/>
      </w:tblGrid>
      <w:tr w:rsidR="00211EC1" w:rsidTr="00211EC1">
        <w:trPr>
          <w:trHeight w:val="1924"/>
          <w:tblCellSpacing w:w="0" w:type="dxa"/>
        </w:trPr>
        <w:tc>
          <w:tcPr>
            <w:tcW w:w="9702" w:type="dxa"/>
            <w:tcBorders>
              <w:top w:val="nil"/>
              <w:left w:val="nil"/>
              <w:bottom w:val="nil"/>
              <w:right w:val="nil"/>
            </w:tcBorders>
            <w:tcMar>
              <w:top w:w="375" w:type="dxa"/>
              <w:left w:w="300" w:type="dxa"/>
              <w:bottom w:w="300" w:type="dxa"/>
              <w:right w:w="300" w:type="dxa"/>
            </w:tcMar>
            <w:vAlign w:val="center"/>
          </w:tcPr>
          <w:tbl>
            <w:tblPr>
              <w:tblW w:w="91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94"/>
              <w:gridCol w:w="6"/>
            </w:tblGrid>
            <w:tr w:rsidR="00211EC1">
              <w:trPr>
                <w:trHeight w:val="76"/>
                <w:tblCellSpacing w:w="0" w:type="dxa"/>
              </w:trPr>
              <w:tc>
                <w:tcPr>
                  <w:tcW w:w="9094" w:type="dxa"/>
                  <w:vAlign w:val="center"/>
                  <w:hideMark/>
                </w:tcPr>
                <w:p w:rsidR="00211EC1" w:rsidRDefault="00211EC1">
                  <w:pPr>
                    <w:spacing w:line="76" w:lineRule="atLeas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  <w:lang w:eastAsia="nl-NL"/>
                    </w:rPr>
                    <w:drawing>
                      <wp:inline distT="0" distB="0" distL="0" distR="0">
                        <wp:extent cx="5762625" cy="666750"/>
                        <wp:effectExtent l="0" t="0" r="9525" b="0"/>
                        <wp:docPr id="2" name="Afbeelding 2" descr="cid:image003.jpg@01D08681.BF1916A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id:image003.jpg@01D08681.BF1916A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r:link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2625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</w:tcPr>
                <w:p w:rsidR="00211EC1" w:rsidRDefault="00211EC1">
                  <w:pPr>
                    <w:spacing w:line="276" w:lineRule="auto"/>
                    <w:jc w:val="both"/>
                    <w:rPr>
                      <w:color w:val="ACABAB"/>
                      <w:sz w:val="20"/>
                      <w:szCs w:val="20"/>
                    </w:rPr>
                  </w:pPr>
                </w:p>
                <w:p w:rsidR="00211EC1" w:rsidRDefault="00211EC1">
                  <w:pPr>
                    <w:spacing w:line="76" w:lineRule="atLeast"/>
                    <w:jc w:val="both"/>
                    <w:rPr>
                      <w:color w:val="ACABAB"/>
                      <w:sz w:val="20"/>
                      <w:szCs w:val="20"/>
                    </w:rPr>
                  </w:pPr>
                </w:p>
              </w:tc>
            </w:tr>
          </w:tbl>
          <w:p w:rsidR="00211EC1" w:rsidRDefault="00211EC1">
            <w:pPr>
              <w:shd w:val="clear" w:color="auto" w:fill="FEFEFE"/>
              <w:spacing w:line="276" w:lineRule="auto"/>
              <w:ind w:right="2925"/>
              <w:jc w:val="both"/>
              <w:rPr>
                <w:b/>
                <w:bCs/>
                <w:color w:val="000000"/>
                <w:sz w:val="20"/>
                <w:szCs w:val="20"/>
                <w:lang w:val="en" w:eastAsia="fr-BE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211EC1" w:rsidRDefault="00211EC1">
            <w:pPr>
              <w:shd w:val="clear" w:color="auto" w:fill="FEFEFE"/>
              <w:spacing w:line="276" w:lineRule="auto"/>
              <w:ind w:left="7371"/>
              <w:jc w:val="both"/>
              <w:rPr>
                <w:b/>
                <w:bCs/>
                <w:color w:val="000000"/>
                <w:sz w:val="20"/>
                <w:szCs w:val="20"/>
                <w:lang w:val="en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"/>
              </w:rPr>
              <w:t>4 May 2015</w:t>
            </w:r>
          </w:p>
          <w:p w:rsidR="00211EC1" w:rsidRDefault="00211EC1">
            <w:pPr>
              <w:pStyle w:val="Lijstalinea"/>
              <w:spacing w:line="276" w:lineRule="auto"/>
              <w:ind w:left="1068"/>
              <w:rPr>
                <w:color w:val="C00000"/>
                <w:sz w:val="20"/>
                <w:szCs w:val="20"/>
                <w:lang w:val="fr-BE"/>
              </w:rPr>
            </w:pPr>
          </w:p>
          <w:p w:rsidR="00211EC1" w:rsidRDefault="00211EC1">
            <w:pPr>
              <w:pStyle w:val="Lijstalinea"/>
              <w:spacing w:line="276" w:lineRule="auto"/>
              <w:ind w:hanging="3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       </w:t>
            </w:r>
            <w:r>
              <w:rPr>
                <w:b/>
                <w:bCs/>
                <w:sz w:val="20"/>
                <w:szCs w:val="20"/>
                <w:lang w:val="en"/>
              </w:rPr>
              <w:t>OECD consults on cost contribution arrangements</w:t>
            </w:r>
          </w:p>
          <w:p w:rsidR="00211EC1" w:rsidRDefault="00211EC1">
            <w:pPr>
              <w:pStyle w:val="Lijstalinea"/>
              <w:spacing w:line="276" w:lineRule="auto"/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br/>
              <w:t xml:space="preserve">On 29 April 2015, the OECD has opened public consultation on cost contribution arrangements, as part of its BEPS Action Plan (Action 8: </w:t>
            </w:r>
            <w:proofErr w:type="spellStart"/>
            <w:r>
              <w:rPr>
                <w:sz w:val="20"/>
                <w:szCs w:val="20"/>
              </w:rPr>
              <w:t>Assure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that</w:t>
            </w:r>
            <w:proofErr w:type="spellEnd"/>
            <w:r>
              <w:rPr>
                <w:sz w:val="20"/>
                <w:szCs w:val="20"/>
              </w:rPr>
              <w:t xml:space="preserve"> transfer pricing </w:t>
            </w:r>
            <w:proofErr w:type="spellStart"/>
            <w:r>
              <w:rPr>
                <w:sz w:val="20"/>
                <w:szCs w:val="20"/>
              </w:rPr>
              <w:t>outcomes</w:t>
            </w:r>
            <w:proofErr w:type="spellEnd"/>
            <w:r>
              <w:rPr>
                <w:sz w:val="20"/>
                <w:szCs w:val="20"/>
              </w:rPr>
              <w:t xml:space="preserve"> are in line </w:t>
            </w:r>
            <w:proofErr w:type="spellStart"/>
            <w:r>
              <w:rPr>
                <w:sz w:val="20"/>
                <w:szCs w:val="20"/>
              </w:rPr>
              <w:t>with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value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creation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Intangibles</w:t>
            </w:r>
            <w:proofErr w:type="spellEnd"/>
            <w:r>
              <w:rPr>
                <w:sz w:val="20"/>
                <w:szCs w:val="20"/>
                <w:lang w:val="en"/>
              </w:rPr>
              <w:t xml:space="preserve">). The aim is to develop </w:t>
            </w:r>
            <w:proofErr w:type="spellStart"/>
            <w:r>
              <w:rPr>
                <w:sz w:val="20"/>
                <w:szCs w:val="20"/>
              </w:rPr>
              <w:t>rules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prevent</w:t>
            </w:r>
            <w:proofErr w:type="spellEnd"/>
            <w:r>
              <w:rPr>
                <w:sz w:val="20"/>
                <w:szCs w:val="20"/>
              </w:rPr>
              <w:t xml:space="preserve"> base </w:t>
            </w:r>
            <w:proofErr w:type="spellStart"/>
            <w:r>
              <w:rPr>
                <w:sz w:val="20"/>
                <w:szCs w:val="20"/>
              </w:rPr>
              <w:t>erosion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profit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shifting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moving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intangibles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among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group</w:t>
            </w:r>
            <w:proofErr w:type="spellEnd"/>
            <w:r>
              <w:rPr>
                <w:sz w:val="20"/>
                <w:szCs w:val="20"/>
              </w:rPr>
              <w:t xml:space="preserve"> members. Deadline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comments</w:t>
            </w:r>
            <w:proofErr w:type="spellEnd"/>
            <w:r>
              <w:rPr>
                <w:sz w:val="20"/>
                <w:szCs w:val="20"/>
              </w:rPr>
              <w:t xml:space="preserve"> is 29 May 2015.</w:t>
            </w:r>
          </w:p>
          <w:p w:rsidR="00211EC1" w:rsidRDefault="00211EC1">
            <w:pPr>
              <w:pStyle w:val="Lijstalinea"/>
              <w:spacing w:line="276" w:lineRule="auto"/>
              <w:rPr>
                <w:sz w:val="20"/>
                <w:szCs w:val="20"/>
                <w:lang w:val="en"/>
              </w:rPr>
            </w:pPr>
          </w:p>
          <w:p w:rsidR="00211EC1" w:rsidRDefault="00211EC1">
            <w:pPr>
              <w:pStyle w:val="Lijstalinea"/>
              <w:spacing w:line="276" w:lineRule="auto"/>
              <w:ind w:left="1068" w:hanging="360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-</w:t>
            </w:r>
            <w:r>
              <w:rPr>
                <w:rFonts w:ascii="Times New Roman" w:hAnsi="Times New Roman"/>
                <w:sz w:val="14"/>
                <w:szCs w:val="14"/>
                <w:lang w:val="fr-BE"/>
              </w:rPr>
              <w:t xml:space="preserve">          </w:t>
            </w:r>
            <w:r>
              <w:rPr>
                <w:sz w:val="20"/>
                <w:szCs w:val="20"/>
                <w:lang w:val="fr-BE"/>
              </w:rPr>
              <w:t xml:space="preserve">Consultation </w:t>
            </w:r>
            <w:proofErr w:type="spellStart"/>
            <w:r>
              <w:rPr>
                <w:sz w:val="20"/>
                <w:szCs w:val="20"/>
                <w:lang w:val="fr-BE"/>
              </w:rPr>
              <w:t>website</w:t>
            </w:r>
            <w:proofErr w:type="spellEnd"/>
            <w:r>
              <w:rPr>
                <w:sz w:val="20"/>
                <w:szCs w:val="20"/>
                <w:lang w:val="fr-BE"/>
              </w:rPr>
              <w:t xml:space="preserve">: </w:t>
            </w:r>
            <w:hyperlink r:id="rId7" w:history="1">
              <w:r>
                <w:rPr>
                  <w:rStyle w:val="Hyperlink"/>
                  <w:sz w:val="20"/>
                  <w:szCs w:val="20"/>
                  <w:lang w:val="fr-BE"/>
                </w:rPr>
                <w:t>EN</w:t>
              </w:r>
            </w:hyperlink>
            <w:r>
              <w:rPr>
                <w:sz w:val="20"/>
                <w:szCs w:val="20"/>
                <w:lang w:val="fr-BE"/>
              </w:rPr>
              <w:t xml:space="preserve"> (FR </w:t>
            </w:r>
            <w:proofErr w:type="spellStart"/>
            <w:r>
              <w:rPr>
                <w:sz w:val="20"/>
                <w:szCs w:val="20"/>
                <w:lang w:val="fr-BE"/>
              </w:rPr>
              <w:t>available</w:t>
            </w:r>
            <w:proofErr w:type="spellEnd"/>
            <w:r>
              <w:rPr>
                <w:sz w:val="20"/>
                <w:szCs w:val="20"/>
                <w:lang w:val="fr-BE"/>
              </w:rPr>
              <w:t>)</w:t>
            </w:r>
          </w:p>
          <w:p w:rsidR="00211EC1" w:rsidRDefault="00211EC1">
            <w:pPr>
              <w:pStyle w:val="Lijstalinea"/>
              <w:spacing w:line="276" w:lineRule="auto"/>
              <w:ind w:left="1068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   </w:t>
            </w:r>
            <w:proofErr w:type="spellStart"/>
            <w:r>
              <w:rPr>
                <w:sz w:val="20"/>
                <w:szCs w:val="20"/>
              </w:rPr>
              <w:t>Discussion</w:t>
            </w:r>
            <w:proofErr w:type="spellEnd"/>
            <w:r>
              <w:rPr>
                <w:sz w:val="20"/>
                <w:szCs w:val="20"/>
              </w:rPr>
              <w:t xml:space="preserve"> Draft : </w:t>
            </w:r>
            <w:hyperlink r:id="rId8" w:history="1">
              <w:r>
                <w:rPr>
                  <w:rStyle w:val="Hyperlink"/>
                  <w:sz w:val="20"/>
                  <w:szCs w:val="20"/>
                </w:rPr>
                <w:t>EN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211EC1" w:rsidRDefault="00211EC1">
            <w:pPr>
              <w:spacing w:line="276" w:lineRule="auto"/>
              <w:rPr>
                <w:sz w:val="20"/>
                <w:szCs w:val="20"/>
              </w:rPr>
            </w:pPr>
          </w:p>
          <w:p w:rsidR="00211EC1" w:rsidRDefault="00211EC1">
            <w:pPr>
              <w:spacing w:line="276" w:lineRule="auto"/>
              <w:rPr>
                <w:sz w:val="20"/>
                <w:szCs w:val="20"/>
              </w:rPr>
            </w:pPr>
          </w:p>
          <w:p w:rsidR="00211EC1" w:rsidRDefault="00211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*****</w:t>
            </w:r>
          </w:p>
          <w:p w:rsidR="00211EC1" w:rsidRDefault="00211EC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211EC1" w:rsidRDefault="00211EC1">
            <w:pPr>
              <w:spacing w:line="276" w:lineRule="auto"/>
              <w:ind w:left="12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The </w:t>
            </w:r>
            <w:proofErr w:type="spellStart"/>
            <w:r>
              <w:rPr>
                <w:i/>
                <w:iCs/>
                <w:sz w:val="20"/>
                <w:szCs w:val="20"/>
              </w:rPr>
              <w:t>selection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of the </w:t>
            </w:r>
            <w:proofErr w:type="spellStart"/>
            <w:r>
              <w:rPr>
                <w:i/>
                <w:iCs/>
                <w:sz w:val="20"/>
                <w:szCs w:val="20"/>
              </w:rPr>
              <w:t>remitted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material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has been </w:t>
            </w:r>
            <w:proofErr w:type="spellStart"/>
            <w:r>
              <w:rPr>
                <w:i/>
                <w:iCs/>
                <w:sz w:val="20"/>
                <w:szCs w:val="20"/>
              </w:rPr>
              <w:t>prepared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by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Piergiorgio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Valente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/ </w:t>
            </w:r>
            <w:proofErr w:type="spellStart"/>
            <w:r>
              <w:rPr>
                <w:i/>
                <w:iCs/>
                <w:sz w:val="20"/>
                <w:szCs w:val="20"/>
              </w:rPr>
              <w:t>Filipa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Correia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/ Rudolf </w:t>
            </w:r>
            <w:proofErr w:type="spellStart"/>
            <w:r>
              <w:rPr>
                <w:i/>
                <w:iCs/>
                <w:sz w:val="20"/>
                <w:szCs w:val="20"/>
              </w:rPr>
              <w:t>Reibel</w:t>
            </w:r>
            <w:proofErr w:type="spellEnd"/>
          </w:p>
          <w:p w:rsidR="00211EC1" w:rsidRDefault="00211EC1">
            <w:pPr>
              <w:spacing w:line="276" w:lineRule="auto"/>
              <w:ind w:left="126"/>
              <w:jc w:val="center"/>
              <w:rPr>
                <w:i/>
                <w:iCs/>
                <w:sz w:val="20"/>
                <w:szCs w:val="20"/>
              </w:rPr>
            </w:pPr>
          </w:p>
          <w:p w:rsidR="00211EC1" w:rsidRDefault="00211EC1">
            <w:pPr>
              <w:spacing w:line="276" w:lineRule="auto"/>
              <w:ind w:left="126"/>
              <w:jc w:val="center"/>
              <w:rPr>
                <w:color w:val="0000FF"/>
                <w:u w:val="single"/>
                <w:lang w:eastAsia="fr-BE"/>
              </w:rPr>
            </w:pPr>
            <w:hyperlink r:id="rId9" w:history="1">
              <w:r>
                <w:rPr>
                  <w:rStyle w:val="Hyperlink"/>
                  <w:i/>
                  <w:iCs/>
                  <w:sz w:val="20"/>
                  <w:szCs w:val="20"/>
                </w:rPr>
                <w:t>www.cfe-eutax.org</w:t>
              </w:r>
            </w:hyperlink>
          </w:p>
          <w:p w:rsidR="00211EC1" w:rsidRDefault="00211EC1">
            <w:pPr>
              <w:spacing w:line="276" w:lineRule="auto"/>
              <w:ind w:left="126"/>
              <w:jc w:val="center"/>
              <w:rPr>
                <w:i/>
                <w:iCs/>
                <w:color w:val="0000FF"/>
                <w:sz w:val="20"/>
                <w:szCs w:val="20"/>
                <w:u w:val="single"/>
              </w:rPr>
            </w:pPr>
          </w:p>
          <w:p w:rsidR="00211EC1" w:rsidRDefault="00211EC1">
            <w:pPr>
              <w:spacing w:line="276" w:lineRule="auto"/>
              <w:ind w:left="126"/>
              <w:jc w:val="center"/>
              <w:rPr>
                <w:lang w:val="en-US" w:eastAsia="fr-BE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Follow us on</w:t>
            </w:r>
            <w:r>
              <w:rPr>
                <w:i/>
                <w:iCs/>
                <w:color w:val="FF0000"/>
                <w:sz w:val="20"/>
                <w:szCs w:val="20"/>
                <w:lang w:val="en-US"/>
              </w:rPr>
              <w:t xml:space="preserve"> </w:t>
            </w:r>
            <w:hyperlink r:id="rId10" w:history="1">
              <w:r>
                <w:rPr>
                  <w:rStyle w:val="Hyperlink"/>
                  <w:sz w:val="20"/>
                  <w:szCs w:val="20"/>
                  <w:lang w:val="en-US"/>
                </w:rPr>
                <w:t>Linked in</w:t>
              </w:r>
            </w:hyperlink>
            <w:r>
              <w:rPr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  <w:lang w:eastAsia="nl-NL"/>
              </w:rPr>
              <w:drawing>
                <wp:inline distT="0" distB="0" distL="0" distR="0">
                  <wp:extent cx="200025" cy="190500"/>
                  <wp:effectExtent l="0" t="0" r="9525" b="0"/>
                  <wp:docPr id="1" name="Afbeelding 1" descr="cid:image002.png@01D05A62.500B7F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2.png@01D05A62.500B7F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211EC1" w:rsidTr="00211EC1">
        <w:trPr>
          <w:trHeight w:val="20"/>
          <w:tblCellSpacing w:w="0" w:type="dxa"/>
        </w:trPr>
        <w:tc>
          <w:tcPr>
            <w:tcW w:w="9702" w:type="dxa"/>
            <w:tcBorders>
              <w:top w:val="nil"/>
              <w:left w:val="nil"/>
              <w:bottom w:val="nil"/>
              <w:right w:val="nil"/>
            </w:tcBorders>
            <w:tcMar>
              <w:top w:w="375" w:type="dxa"/>
              <w:left w:w="300" w:type="dxa"/>
              <w:bottom w:w="300" w:type="dxa"/>
              <w:right w:w="300" w:type="dxa"/>
            </w:tcMar>
            <w:vAlign w:val="center"/>
          </w:tcPr>
          <w:p w:rsidR="00211EC1" w:rsidRDefault="00211EC1">
            <w:pPr>
              <w:spacing w:line="276" w:lineRule="auto"/>
              <w:jc w:val="both"/>
              <w:rPr>
                <w:sz w:val="2"/>
                <w:szCs w:val="20"/>
                <w:lang w:val="en-US" w:eastAsia="fr-BE"/>
              </w:rPr>
            </w:pPr>
          </w:p>
        </w:tc>
      </w:tr>
    </w:tbl>
    <w:p w:rsidR="00211EC1" w:rsidRDefault="00211EC1" w:rsidP="00211EC1">
      <w:pPr>
        <w:rPr>
          <w:color w:val="1F497D"/>
          <w:lang w:val="en-GB"/>
        </w:rPr>
      </w:pPr>
    </w:p>
    <w:p w:rsidR="00667086" w:rsidRDefault="00667086">
      <w:bookmarkStart w:id="0" w:name="_GoBack"/>
      <w:bookmarkEnd w:id="0"/>
    </w:p>
    <w:sectPr w:rsidR="00667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C1"/>
    <w:rsid w:val="00211EC1"/>
    <w:rsid w:val="0066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11EC1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211EC1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211EC1"/>
    <w:pPr>
      <w:ind w:left="720"/>
    </w:pPr>
    <w:rPr>
      <w:lang w:eastAsia="fr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11EC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1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11EC1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211EC1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211EC1"/>
    <w:pPr>
      <w:ind w:left="720"/>
    </w:pPr>
    <w:rPr>
      <w:lang w:eastAsia="fr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11EC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1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cd.org/tax/transfer-pricing/discussion-draft-beps-action-8-cost-contribution-arrangements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ecd.org/tax/transfer-pricing/discussion-draft-beps-action-8-cost-contribution-arrangements.htm" TargetMode="External"/><Relationship Id="rId12" Type="http://schemas.openxmlformats.org/officeDocument/2006/relationships/image" Target="cid:image002.png@01D05A62.500B7F5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3.jpg@01D08681.BF1916A0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hyperlink" Target="http://www.linkedin.com/company/confederation-fiscal-europeene?trk=company_na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fe-eutax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717851F2</Template>
  <TotalTime>1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Nalan Baykal</dc:creator>
  <cp:lastModifiedBy>Nalan Baykal</cp:lastModifiedBy>
  <cp:revision>1</cp:revision>
  <dcterms:created xsi:type="dcterms:W3CDTF">2015-05-04T14:22:00Z</dcterms:created>
  <dcterms:modified xsi:type="dcterms:W3CDTF">2015-05-04T14:23:00Z</dcterms:modified>
</cp:coreProperties>
</file>